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03F99082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7532B1">
        <w:rPr>
          <w:rFonts w:ascii="Times New Roman" w:hAnsi="Times New Roman"/>
          <w:szCs w:val="36"/>
        </w:rPr>
        <w:t>15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792A13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34BE13BE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FF2889">
        <w:rPr>
          <w:rFonts w:ascii="Times New Roman" w:hAnsi="Times New Roman"/>
          <w:szCs w:val="36"/>
        </w:rPr>
        <w:t>01</w:t>
      </w:r>
      <w:r w:rsidR="005E5DDC">
        <w:rPr>
          <w:rFonts w:ascii="Times New Roman" w:hAnsi="Times New Roman"/>
          <w:szCs w:val="36"/>
        </w:rPr>
        <w:t xml:space="preserve"> </w:t>
      </w:r>
      <w:r w:rsidR="00FF2889">
        <w:rPr>
          <w:rFonts w:ascii="Times New Roman" w:hAnsi="Times New Roman"/>
          <w:szCs w:val="36"/>
        </w:rPr>
        <w:t>c</w:t>
      </w:r>
      <w:r w:rsidR="003A59D4">
        <w:rPr>
          <w:rFonts w:ascii="Times New Roman" w:hAnsi="Times New Roman"/>
          <w:szCs w:val="36"/>
        </w:rPr>
        <w:t>z</w:t>
      </w:r>
      <w:r w:rsidR="00FF2889">
        <w:rPr>
          <w:rFonts w:ascii="Times New Roman" w:hAnsi="Times New Roman"/>
          <w:szCs w:val="36"/>
        </w:rPr>
        <w:t>erwca</w:t>
      </w:r>
      <w:r w:rsidR="000479AD">
        <w:rPr>
          <w:rFonts w:ascii="Times New Roman" w:hAnsi="Times New Roman"/>
          <w:szCs w:val="36"/>
        </w:rPr>
        <w:t xml:space="preserve"> 202</w:t>
      </w:r>
      <w:r w:rsidR="00792A13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7670C7F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B75D23">
        <w:rPr>
          <w:rFonts w:ascii="Times New Roman" w:hAnsi="Times New Roman"/>
        </w:rPr>
        <w:t>rozliczania płatności VAT za pośrednictwem mechanizmu podzielonej płatności oraz weryfikacji podatników VAT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3AC73EB" w14:textId="6BFE1AD9" w:rsidR="00B75D23" w:rsidRPr="00B75D23" w:rsidRDefault="00B75D23" w:rsidP="00B75D23">
      <w:pPr>
        <w:pStyle w:val="Nagwek4"/>
        <w:spacing w:line="36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Na podstawie art. 96b, art.108a-e i załącznika </w:t>
      </w:r>
      <w:r w:rsidR="00FF2889">
        <w:rPr>
          <w:rFonts w:ascii="Times New Roman" w:hAnsi="Times New Roman"/>
          <w:b w:val="0"/>
          <w:bCs w:val="0"/>
          <w:sz w:val="24"/>
          <w:szCs w:val="24"/>
        </w:rPr>
        <w:t xml:space="preserve">nr 15 </w:t>
      </w:r>
      <w:r>
        <w:rPr>
          <w:rFonts w:ascii="Times New Roman" w:hAnsi="Times New Roman"/>
          <w:b w:val="0"/>
          <w:bCs w:val="0"/>
          <w:sz w:val="24"/>
          <w:szCs w:val="24"/>
        </w:rPr>
        <w:t>do ustawy z dnia 11 marca 2004 r. o podatku od towarów i usług (</w:t>
      </w:r>
      <w:r w:rsidR="00FF2889">
        <w:rPr>
          <w:rFonts w:ascii="Times New Roman" w:hAnsi="Times New Roman"/>
          <w:b w:val="0"/>
          <w:bCs w:val="0"/>
          <w:sz w:val="24"/>
          <w:szCs w:val="24"/>
        </w:rPr>
        <w:t xml:space="preserve">tj. </w:t>
      </w:r>
      <w:r>
        <w:rPr>
          <w:rFonts w:ascii="Times New Roman" w:hAnsi="Times New Roman"/>
          <w:b w:val="0"/>
          <w:bCs w:val="0"/>
          <w:sz w:val="24"/>
          <w:szCs w:val="24"/>
        </w:rPr>
        <w:t>Dz. U. z 202</w:t>
      </w:r>
      <w:r w:rsidR="00FF2889">
        <w:rPr>
          <w:rFonts w:ascii="Times New Roman" w:hAnsi="Times New Roman"/>
          <w:b w:val="0"/>
          <w:bCs w:val="0"/>
          <w:sz w:val="24"/>
          <w:szCs w:val="24"/>
        </w:rPr>
        <w:t>2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r. poz. </w:t>
      </w:r>
      <w:r w:rsidR="00FF2889">
        <w:rPr>
          <w:rFonts w:ascii="Times New Roman" w:hAnsi="Times New Roman"/>
          <w:b w:val="0"/>
          <w:bCs w:val="0"/>
          <w:sz w:val="24"/>
          <w:szCs w:val="24"/>
        </w:rPr>
        <w:t>931), zarządzam:</w:t>
      </w:r>
    </w:p>
    <w:p w14:paraId="663561FC" w14:textId="5FB451A1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285D556D" w:rsidR="00294EB6" w:rsidRDefault="00FF2889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Dom Kultury w Ozimku ma obowiązek stosowania mechanizmu podzielonej płatności VAT, przy dokonywaniu płatności za transakcje wynikające z faktur, których wartość wyniesie 15.000,00 zł i więcej, dotyczących towarów </w:t>
      </w:r>
      <w:r w:rsidR="00223D32">
        <w:rPr>
          <w:rFonts w:ascii="Times New Roman" w:hAnsi="Times New Roman"/>
          <w:b w:val="0"/>
          <w:sz w:val="24"/>
          <w:szCs w:val="24"/>
        </w:rPr>
        <w:t>i usług</w:t>
      </w:r>
      <w:r>
        <w:rPr>
          <w:rFonts w:ascii="Times New Roman" w:hAnsi="Times New Roman"/>
          <w:b w:val="0"/>
          <w:sz w:val="24"/>
          <w:szCs w:val="24"/>
        </w:rPr>
        <w:t xml:space="preserve"> wymienionych w załączniku nr 15 do ustawy o VAT.</w:t>
      </w:r>
    </w:p>
    <w:p w14:paraId="661D106E" w14:textId="62240EDB" w:rsidR="00FF2889" w:rsidRPr="0051146D" w:rsidRDefault="00FF2889" w:rsidP="00FF2889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14:paraId="7BDD78D7" w14:textId="6A154DBB" w:rsidR="002700DB" w:rsidRDefault="00FF2889" w:rsidP="003A59D4">
      <w:pPr>
        <w:spacing w:line="360" w:lineRule="auto"/>
      </w:pPr>
      <w:r>
        <w:t xml:space="preserve">Mechanizm podzielonej płatności może być stosowany wyłącznie w odniesieniu do transakcji dokonywanych przez podatników VAT na rzecz podatników VAT. </w:t>
      </w:r>
      <w:r w:rsidR="003A59D4">
        <w:t>Realizacja zapłaty w ramach podzielonej płatności ma zastosowanie jedynie do faktur z wykazaną kwotą podatku VAT.</w:t>
      </w:r>
    </w:p>
    <w:p w14:paraId="038CB859" w14:textId="4717B630" w:rsidR="003A59D4" w:rsidRPr="0051146D" w:rsidRDefault="003A59D4" w:rsidP="003A59D4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153B67E" w14:textId="3371458F" w:rsidR="003A59D4" w:rsidRDefault="003A59D4" w:rsidP="003A59D4">
      <w:pPr>
        <w:spacing w:line="360" w:lineRule="auto"/>
      </w:pPr>
      <w:r>
        <w:t>Mechanizm ten może być stosowany wyłącznie przy płatnościach bezgotówkowych realizowanych za pośrednictwem zlecenia przelewu. Nie ma zastosowania przy innych formach rozliczeń bezgotówkowych.</w:t>
      </w:r>
    </w:p>
    <w:p w14:paraId="3B635D64" w14:textId="7214AF28" w:rsidR="003A59D4" w:rsidRDefault="003A59D4" w:rsidP="003A59D4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14:paraId="2AD7AF2F" w14:textId="19899003" w:rsidR="003A59D4" w:rsidRPr="003A59D4" w:rsidRDefault="003A59D4" w:rsidP="003A59D4">
      <w:r>
        <w:t>Mechanizm podzielonej płatności nie obejmuje faktur proforma, które w rozumieniu ustawy o VAT nie są fakturami.</w:t>
      </w:r>
    </w:p>
    <w:p w14:paraId="4D66936A" w14:textId="63E4F1A0" w:rsidR="003A59D4" w:rsidRDefault="003A59D4" w:rsidP="003A59D4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lastRenderedPageBreak/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</w:p>
    <w:p w14:paraId="43BE0796" w14:textId="176264EE" w:rsidR="003A59D4" w:rsidRDefault="003A59D4" w:rsidP="003A59D4">
      <w:pPr>
        <w:pStyle w:val="Nagwek4"/>
        <w:spacing w:line="36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E373F8">
        <w:rPr>
          <w:rFonts w:ascii="Times New Roman" w:hAnsi="Times New Roman"/>
          <w:b w:val="0"/>
          <w:bCs w:val="0"/>
          <w:sz w:val="24"/>
          <w:szCs w:val="24"/>
        </w:rPr>
        <w:t xml:space="preserve">Zapłata za transakcję, o której mowa w </w:t>
      </w:r>
      <w:r w:rsidRPr="00E373F8">
        <w:rPr>
          <w:rFonts w:ascii="Times New Roman" w:hAnsi="Times New Roman"/>
          <w:b w:val="0"/>
          <w:bCs w:val="0"/>
          <w:sz w:val="24"/>
          <w:szCs w:val="24"/>
        </w:rPr>
        <w:t>§ 1</w:t>
      </w:r>
      <w:r w:rsidRPr="00E373F8">
        <w:rPr>
          <w:rFonts w:ascii="Times New Roman" w:hAnsi="Times New Roman"/>
          <w:b w:val="0"/>
          <w:bCs w:val="0"/>
          <w:sz w:val="24"/>
          <w:szCs w:val="24"/>
        </w:rPr>
        <w:t xml:space="preserve"> winna być dokonywana na rachunek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wskazany na białej liście podatników VAT. Pracownik dokonujący płatności zobowiązany jest do weryfikacji s</w:t>
      </w:r>
      <w:r w:rsidR="00223D32">
        <w:rPr>
          <w:rFonts w:ascii="Times New Roman" w:hAnsi="Times New Roman"/>
          <w:b w:val="0"/>
          <w:bCs w:val="0"/>
          <w:sz w:val="24"/>
          <w:szCs w:val="24"/>
        </w:rPr>
        <w:t>tat</w:t>
      </w:r>
      <w:r>
        <w:rPr>
          <w:rFonts w:ascii="Times New Roman" w:hAnsi="Times New Roman"/>
          <w:b w:val="0"/>
          <w:bCs w:val="0"/>
          <w:sz w:val="24"/>
          <w:szCs w:val="24"/>
        </w:rPr>
        <w:t>usu rachunku bankowego w „Wykazie podmiotów zarejestrowanych jako podatnicy VAT</w:t>
      </w:r>
      <w:r w:rsidR="00E373F8">
        <w:rPr>
          <w:rFonts w:ascii="Times New Roman" w:hAnsi="Times New Roman"/>
          <w:b w:val="0"/>
          <w:bCs w:val="0"/>
          <w:sz w:val="24"/>
          <w:szCs w:val="24"/>
        </w:rPr>
        <w:t>, niezarejestrowanych oraz wykreślonych i przywróconych do rejestru VAT, dostępnym na stronie www.podatki . gov.pl lub w systemie bankowości internetowej, z którego dokonuje się przelewu.</w:t>
      </w:r>
      <w:r w:rsidR="00E373F8">
        <w:rPr>
          <w:rFonts w:ascii="Times New Roman" w:hAnsi="Times New Roman"/>
          <w:b w:val="0"/>
          <w:bCs w:val="0"/>
          <w:sz w:val="24"/>
          <w:szCs w:val="24"/>
        </w:rPr>
        <w:tab/>
      </w:r>
    </w:p>
    <w:p w14:paraId="1591AFED" w14:textId="35A4F5B3" w:rsidR="00E373F8" w:rsidRDefault="00E373F8" w:rsidP="00E373F8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</w:p>
    <w:p w14:paraId="0E319313" w14:textId="051C63C8" w:rsidR="00E373F8" w:rsidRDefault="00E373F8" w:rsidP="00223D32">
      <w:pPr>
        <w:spacing w:line="360" w:lineRule="auto"/>
      </w:pPr>
      <w:r>
        <w:t>Zapłata za transakcję, która powinna być dokonana za pośrednictwem rachunku bankowego na</w:t>
      </w:r>
      <w:r w:rsidR="00223D32">
        <w:t xml:space="preserve"> </w:t>
      </w:r>
      <w:r>
        <w:t>i</w:t>
      </w:r>
      <w:r w:rsidR="00223D32">
        <w:t>n</w:t>
      </w:r>
      <w:r>
        <w:t xml:space="preserve">ny niż wskazany w białej liście </w:t>
      </w:r>
      <w:r w:rsidR="00223D32">
        <w:t xml:space="preserve">rachunek </w:t>
      </w:r>
      <w:r w:rsidR="00C26A53">
        <w:t>bankowy kontrahenta, skutkuje ustanowieniem solidarnej odpowiedzialności</w:t>
      </w:r>
      <w:r w:rsidR="00D97172">
        <w:t>. Dokonujący przelewu pracownik może zwolnić Dom Kultury w Ozimku z odpowiedzialności solidarnej przy spełnieniu następujących warunków:</w:t>
      </w:r>
    </w:p>
    <w:p w14:paraId="384542F5" w14:textId="590D5F8F" w:rsidR="00D97172" w:rsidRDefault="00D97172" w:rsidP="00223D32">
      <w:pPr>
        <w:spacing w:line="360" w:lineRule="auto"/>
      </w:pPr>
      <w:r>
        <w:t>- dokonanie zawiadomienia ZAW-NR przesłanego do naczelnika urzędu skarbowego właściwego dla podatnika dokonującego zapłaty za otrzymaną fakturę  do 7 dni od dnia zlecenia przelewu),</w:t>
      </w:r>
    </w:p>
    <w:p w14:paraId="29673D45" w14:textId="64ACC36B" w:rsidR="00D97172" w:rsidRDefault="00D97172" w:rsidP="00223D32">
      <w:pPr>
        <w:spacing w:line="360" w:lineRule="auto"/>
      </w:pPr>
      <w:r>
        <w:t xml:space="preserve">- zapłaty za pośrednictwem mechanizmu podzielonej płatności zgodnie z brzmieniem art. 117 </w:t>
      </w:r>
      <w:proofErr w:type="spellStart"/>
      <w:r>
        <w:t>bb</w:t>
      </w:r>
      <w:proofErr w:type="spellEnd"/>
      <w:r>
        <w:t xml:space="preserve"> ordynacji podatkowej,</w:t>
      </w:r>
    </w:p>
    <w:p w14:paraId="70EE2CB1" w14:textId="64128A07" w:rsidR="007532B1" w:rsidRDefault="007532B1" w:rsidP="007532B1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532B1"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</w:p>
    <w:p w14:paraId="3BE9B92A" w14:textId="4C21F00C" w:rsidR="007532B1" w:rsidRPr="007532B1" w:rsidRDefault="007532B1" w:rsidP="007532B1">
      <w:r>
        <w:t>Z dniem 1 czerwca 2023 r. traci moc Zarządzenie nr 5/2020 w sprawie wprowadzenia nowych zasad płatności z otrzymywanych faktur z wykazanym podatkiem VAT.</w:t>
      </w:r>
    </w:p>
    <w:p w14:paraId="3278D89B" w14:textId="7C35807A" w:rsidR="00D97172" w:rsidRPr="00E373F8" w:rsidRDefault="00D97172" w:rsidP="00223D32">
      <w:pPr>
        <w:spacing w:line="360" w:lineRule="auto"/>
      </w:pPr>
    </w:p>
    <w:p w14:paraId="109A96A3" w14:textId="77777777" w:rsidR="00E373F8" w:rsidRPr="00E373F8" w:rsidRDefault="00E373F8" w:rsidP="00E373F8"/>
    <w:p w14:paraId="353916E2" w14:textId="6C35D3F1" w:rsidR="003A59D4" w:rsidRPr="003A59D4" w:rsidRDefault="003A59D4" w:rsidP="003A59D4"/>
    <w:p w14:paraId="095FCDB5" w14:textId="77777777" w:rsidR="003A59D4" w:rsidRDefault="003A59D4" w:rsidP="003A59D4">
      <w:pPr>
        <w:spacing w:line="360" w:lineRule="auto"/>
      </w:pPr>
    </w:p>
    <w:sectPr w:rsidR="003A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23D32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A59D4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532B1"/>
    <w:rsid w:val="00764B06"/>
    <w:rsid w:val="00792A13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5D23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6A53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97172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373F8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  <w:rsid w:val="00F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373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2023-05-29T11:59:00Z</cp:lastPrinted>
  <dcterms:created xsi:type="dcterms:W3CDTF">2023-05-29T12:00:00Z</dcterms:created>
  <dcterms:modified xsi:type="dcterms:W3CDTF">2023-05-29T12:00:00Z</dcterms:modified>
</cp:coreProperties>
</file>